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2F7CB">
      <w:pPr>
        <w:adjustRightInd w:val="0"/>
        <w:snapToGrid w:val="0"/>
        <w:spacing w:after="156" w:afterLines="50" w:line="500" w:lineRule="exact"/>
        <w:rPr>
          <w:rFonts w:eastAsia="仿宋"/>
          <w:sz w:val="36"/>
          <w:szCs w:val="30"/>
        </w:rPr>
      </w:pPr>
      <w:r>
        <w:rPr>
          <w:rFonts w:hint="default" w:ascii="Times New Roman" w:hAnsi="Times New Roman" w:eastAsia="黑体" w:cs="Times New Roman"/>
          <w:bCs/>
          <w:sz w:val="32"/>
          <w:szCs w:val="30"/>
        </w:rPr>
        <w:t>附件</w:t>
      </w:r>
      <w:r>
        <w:rPr>
          <w:rFonts w:hint="eastAsia" w:eastAsia="黑体" w:cs="Times New Roman"/>
          <w:bCs/>
          <w:sz w:val="32"/>
          <w:szCs w:val="30"/>
          <w:lang w:val="en-US" w:eastAsia="zh-CN"/>
        </w:rPr>
        <w:t>3</w:t>
      </w:r>
      <w:r>
        <w:rPr>
          <w:rFonts w:hint="default" w:ascii="Times New Roman" w:hAnsi="Times New Roman" w:eastAsia="仿宋" w:cs="Times New Roman"/>
          <w:sz w:val="36"/>
          <w:szCs w:val="30"/>
        </w:rPr>
        <w:t xml:space="preserve">   </w:t>
      </w:r>
      <w:r>
        <w:rPr>
          <w:rFonts w:eastAsia="仿宋"/>
          <w:sz w:val="36"/>
          <w:szCs w:val="30"/>
        </w:rPr>
        <w:t xml:space="preserve">         </w:t>
      </w:r>
    </w:p>
    <w:p w14:paraId="43658F42">
      <w:pPr>
        <w:keepNext w:val="0"/>
        <w:keepLines w:val="0"/>
        <w:pageBreakBefore w:val="0"/>
        <w:widowControl w:val="0"/>
        <w:kinsoku/>
        <w:wordWrap/>
        <w:overflowPunct/>
        <w:topLinePunct w:val="0"/>
        <w:autoSpaceDE/>
        <w:autoSpaceDN/>
        <w:bidi w:val="0"/>
        <w:adjustRightInd w:val="0"/>
        <w:snapToGrid w:val="0"/>
        <w:spacing w:before="469" w:beforeLines="150" w:after="313" w:afterLines="100" w:line="500" w:lineRule="exact"/>
        <w:jc w:val="center"/>
        <w:textAlignment w:val="auto"/>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bookmarkStart w:id="3" w:name="_GoBack"/>
      <w:bookmarkEnd w:id="3"/>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1165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0C5470B1">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14:paraId="17AAFF06">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14:paraId="46D3BB5C">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14:paraId="24BE55DC">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情况记录</w:t>
            </w:r>
          </w:p>
        </w:tc>
      </w:tr>
      <w:tr w14:paraId="003A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2ABF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14:paraId="1D4CE8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14:paraId="7FDD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F6DB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402692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14:paraId="022F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9214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14:paraId="4C24DB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14:paraId="3856B3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14:paraId="084275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3D0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7409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14:paraId="3EC98E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14:paraId="121417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3712D1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CEA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616B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14:paraId="3E154F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14:paraId="288C8E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14:paraId="214E92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AB9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9088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14:paraId="7D49992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14:paraId="35CE821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14:paraId="1336B6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9E7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BF3C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4E5574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14:paraId="3295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C2A2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14:paraId="36BD2A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14:paraId="12A1B2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14:paraId="3062EB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14:paraId="46AF11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E21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4086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14:paraId="6D5083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14:paraId="775083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14:paraId="656733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D90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0DDB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096475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14:paraId="6B20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D109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14:paraId="11BEE6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14:paraId="140359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241EA9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E26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D03F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14:paraId="276725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14:paraId="28CDA0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14:paraId="13397E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6E8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5463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14:paraId="4E5772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14:paraId="6DA0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066D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14:paraId="6F824E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14:paraId="027CC8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14:paraId="0C33C7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FCD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A407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14:paraId="16D625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14:paraId="73E9D4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14:paraId="3AB2E2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A65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6E57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14:paraId="627069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14:paraId="532E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DF64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14:paraId="5F0F9E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14:paraId="246290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14:paraId="0D01C0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1CB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27CF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14:paraId="5F5A3C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14:paraId="5170B5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3A95FB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D1F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84C3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14:paraId="3F11AB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14:paraId="5F8345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14:paraId="66DFB8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42CC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0334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14:paraId="5C2239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14:paraId="4216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B43E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14:paraId="3E4CC0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14:paraId="6D7B5C0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14:paraId="7CB187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14:paraId="127373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786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581E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14:paraId="6E0792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6FA1B5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14:paraId="69C6DB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2F5D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7205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14:paraId="7C1CDD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7BD87F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14:paraId="51B06C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091A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A1FA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14:paraId="3B810F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0122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DA48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14:paraId="489224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14:paraId="4138EC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14:paraId="006FE0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5F6B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FB10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14:paraId="27AE78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14:paraId="5E1D77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0DE0FC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5D81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0BC0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14:paraId="1CBCB3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14:paraId="3FEC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F39A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14:paraId="2198E9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14:paraId="0B19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3D09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14:paraId="570A35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14:paraId="35D1386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33BF48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655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767C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14:paraId="66380D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14:paraId="64DF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BFF5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14:paraId="4B067F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14:paraId="03CA414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0DA42E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535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DCC7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14:paraId="7D38A7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14:paraId="59C4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F837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14:paraId="5061D3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14:paraId="2D677F6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2E3ED5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7CBD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ADAC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14:paraId="5BEA25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14:paraId="46A7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B8F1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14:paraId="480E06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14:paraId="66E1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8998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14:paraId="4E026F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14:paraId="5F3722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54A470F0">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053A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ECD6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14:paraId="45C7A6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14:paraId="513854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14:paraId="39A6C0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14:paraId="178D15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37C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1BE4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14:paraId="115245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14:paraId="2AE291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（27）有实验室安全事故应急演练</w:t>
            </w:r>
          </w:p>
        </w:tc>
        <w:tc>
          <w:tcPr>
            <w:tcW w:w="2543" w:type="dxa"/>
            <w:tcMar>
              <w:left w:w="45" w:type="dxa"/>
              <w:right w:w="45" w:type="dxa"/>
            </w:tcMar>
            <w:vAlign w:val="center"/>
          </w:tcPr>
          <w:p w14:paraId="2DED23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8B9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5EC7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14:paraId="552F1C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14:paraId="33A3BF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5A007A64">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069C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3FAF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14:paraId="112E43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14:paraId="3F3B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2162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14:paraId="2D7A20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14:paraId="15EDB5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14:paraId="4FCDB8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14:paraId="41B566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43EC7B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1C5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68E63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14:paraId="6486B6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14:paraId="4AC61C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14:paraId="518BF305">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6DC8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2EC9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14:paraId="3A54F7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14:paraId="560D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03CF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14:paraId="0F88FA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14:paraId="78E5DA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F84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7BF7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14:paraId="481DB8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14:paraId="7E8ADD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7E0A04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0CE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3A23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14:paraId="47E98B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14:paraId="226A98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5B7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11DA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14:paraId="618BD7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14:paraId="740E13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14:paraId="4B9D59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4F4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C75F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14:paraId="452EAB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14:paraId="338F0E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8FF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4661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14:paraId="36EBB7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14:paraId="3B917E7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auto"/>
                <w:kern w:val="0"/>
                <w:szCs w:val="21"/>
              </w:rPr>
              <w:t>改变关键参数必须重新进行分析，通过审核后方可进行实验</w:t>
            </w:r>
          </w:p>
        </w:tc>
        <w:tc>
          <w:tcPr>
            <w:tcW w:w="2543" w:type="dxa"/>
            <w:tcMar>
              <w:left w:w="45" w:type="dxa"/>
              <w:right w:w="45" w:type="dxa"/>
            </w:tcMar>
            <w:vAlign w:val="center"/>
          </w:tcPr>
          <w:p w14:paraId="41340D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790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708C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14:paraId="0A6A2E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05F4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EBAF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14:paraId="16C7F5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14:paraId="5B97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343E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14:paraId="110CA3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学校、院系、实验室层面建立危险源分布清单</w:t>
            </w:r>
          </w:p>
        </w:tc>
        <w:tc>
          <w:tcPr>
            <w:tcW w:w="7777" w:type="dxa"/>
            <w:tcMar>
              <w:left w:w="45" w:type="dxa"/>
              <w:right w:w="45" w:type="dxa"/>
            </w:tcMar>
            <w:vAlign w:val="center"/>
          </w:tcPr>
          <w:p w14:paraId="7B3A64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（36）清单内容须包括单位、房间、类别、数量、分级分类、责任人等信息</w:t>
            </w:r>
          </w:p>
        </w:tc>
        <w:tc>
          <w:tcPr>
            <w:tcW w:w="2543" w:type="dxa"/>
            <w:tcMar>
              <w:left w:w="45" w:type="dxa"/>
              <w:right w:w="45" w:type="dxa"/>
            </w:tcMar>
            <w:vAlign w:val="center"/>
          </w:tcPr>
          <w:p w14:paraId="450051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B6A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641B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14:paraId="0835D9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14:paraId="7D50D1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（37）涉及重要危险源（见第15目）的场所，有显著的警示标识</w:t>
            </w:r>
          </w:p>
        </w:tc>
        <w:tc>
          <w:tcPr>
            <w:tcW w:w="2543" w:type="dxa"/>
            <w:tcMar>
              <w:left w:w="45" w:type="dxa"/>
              <w:right w:w="45" w:type="dxa"/>
            </w:tcMar>
            <w:vAlign w:val="center"/>
          </w:tcPr>
          <w:p w14:paraId="372DD2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D60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ECF3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14:paraId="03ED7E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14:paraId="5ADB59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3982B4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14:paraId="59E56F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E46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7D2C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14:paraId="311762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464B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8036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14:paraId="7644619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14:paraId="455848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5F4565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3BF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1CB8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14:paraId="05809F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14:paraId="43156F2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14:paraId="5F450A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D6A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BE99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14:paraId="51E66E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14:paraId="222F90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698A14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rPr>
            </w:pPr>
          </w:p>
        </w:tc>
      </w:tr>
      <w:tr w14:paraId="2FFE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989F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14:paraId="4787D1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14:paraId="383C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680D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14:paraId="146215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14:paraId="2BB125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14:paraId="388FDB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0A2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755E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14:paraId="5FE948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14:paraId="6F94A2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14:paraId="6EB27D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082C71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3EC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564B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14:paraId="505754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14:paraId="3831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B0C1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14:paraId="5B6EB4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14:paraId="53F900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14:paraId="26A871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EF5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EF62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14:paraId="2F7ED4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14:paraId="75B6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505A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14:paraId="34DEE8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14:paraId="3F17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AE50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14:paraId="12B5C2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14:paraId="602211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21E1D4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E5A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F0CA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14:paraId="4E50A2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14:paraId="17D068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14:paraId="6F4EE0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14:paraId="4AD00D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14:paraId="061E03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78553D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506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4361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14:paraId="050E2B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14:paraId="4B5417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14:paraId="436DD5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2B3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8D52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14:paraId="2218BD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14:paraId="7C4D76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14:paraId="7133E0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14:paraId="1AF2F1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14:paraId="20C46A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14:paraId="07BF93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14:paraId="787190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6DE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9DD6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14:paraId="6F49A7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14:paraId="54D44F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14:paraId="6A7CE0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2F7C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4BE6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14:paraId="0C09C9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14:paraId="72621D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14:paraId="0F3A1A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14:paraId="39F003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14:paraId="4D8627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96F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8E05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14:paraId="3CD81D1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14:paraId="7B8EAE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14:paraId="26D9BDB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14:paraId="3DC4D58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14:paraId="22A0DF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6D27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9224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14:paraId="6F59A7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14:paraId="7D70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D523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14:paraId="276007E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14:paraId="6F8D4EF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232B3FC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74C0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66C44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14:paraId="29AA0FA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14:paraId="2E02B64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14:paraId="016F27F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14:paraId="228EC4F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3E44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EFD97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14:paraId="25B8F43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14:paraId="4D9F7C3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14:paraId="7B6D50B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4676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FFEE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14:paraId="07B27A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14:paraId="1DC9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1BC0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14:paraId="29887CB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14:paraId="3649DC9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14:paraId="6D7259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1348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951FE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14:paraId="7187E3B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14:paraId="0CF72B7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14:paraId="58E6AEE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2501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497AE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14:paraId="61A406D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14:paraId="1DEDC7D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14:paraId="641E082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212A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7A3F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14:paraId="3E76C2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14:paraId="53B9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1F5C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14:paraId="04EDE9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14:paraId="65CF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DC995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14:paraId="2D8864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14:paraId="06B9B1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14:paraId="7DA792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14:paraId="7C42D6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363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85811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14:paraId="6884F2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14:paraId="0E26E1E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14:paraId="00F070C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14:paraId="3045887B">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14:paraId="206C5B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B39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D0CC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14:paraId="116807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14:paraId="26AB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C402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14:paraId="0FF24A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14:paraId="393ACC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14:paraId="025CD5E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6150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576D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14:paraId="4E04D4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14:paraId="2E6576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14:paraId="2AD435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14:paraId="7DDD74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14:paraId="48B8E8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C85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AE81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14:paraId="4A12E5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14:paraId="7251DB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14:paraId="7CFF8A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1B2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17ED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14:paraId="33A132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14:paraId="0628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D176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14:paraId="26B746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14:paraId="3A7F8E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14:paraId="53E417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14:paraId="455B5D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14:paraId="0E5AD0E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620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02E9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14:paraId="249DEC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14:paraId="1F5864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14:paraId="25C868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14:paraId="099953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14:paraId="315EC9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1C0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A9AD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14:paraId="39D3E1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14:paraId="21FD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3409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14:paraId="317B9C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14:paraId="76A157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14:paraId="30447B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F88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3FEE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14:paraId="6F9273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14:paraId="762B9B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14:paraId="25FF23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14:paraId="27030D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4DE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5047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14:paraId="5D32D6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14:paraId="69D5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E7AA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14:paraId="4412ED5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14:paraId="3F3423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14:paraId="45D3E9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14:paraId="3575D4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14:paraId="618FDB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4B89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D57C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14:paraId="015EEA3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14:paraId="31440D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14:paraId="4E3D57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5DF9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48A8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14:paraId="197FE3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14:paraId="31B4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C269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14:paraId="07B46C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14:paraId="5A34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3A81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14:paraId="205DD4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14:paraId="6171635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14:paraId="6A7AED6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14:paraId="15177FB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14:paraId="0E7B1CF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14:paraId="565B377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14:paraId="1432831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14:paraId="266F577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14:paraId="5C0EE8D1">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70162B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6DE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017B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14:paraId="240C8E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14:paraId="759C90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14:paraId="269252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14:paraId="093406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14:paraId="5D7E09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8A3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E6BA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14:paraId="6B9F7F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14:paraId="6BD8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61D0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14:paraId="41FEDA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14:paraId="0E161F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14:paraId="489F28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14:paraId="020FA3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14:paraId="1E931F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（109）操作机床等旋转设备时，不得佩戴长围巾、丝巾、领带等，长发须盘在工作帽内。</w:t>
            </w:r>
          </w:p>
          <w:p w14:paraId="79F212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14:paraId="69F6C81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729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893A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14:paraId="7C2D7A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14:paraId="337CEF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14:paraId="4F0D99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9F3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D2B1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14:paraId="4B20A7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14:paraId="424416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14:paraId="2F9DA7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FC6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30A8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14:paraId="660C8B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514B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C516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14:paraId="062B50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14:paraId="5C736A6A">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45003B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CBE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BE8B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14:paraId="10B99B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14:paraId="5BE831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14:paraId="1433F3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1FC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0774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14:paraId="60F2AB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14:paraId="6037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66E8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14:paraId="32888C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14:paraId="4511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69A5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14:paraId="6E74FC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14:paraId="7B5384A0">
            <w:pPr>
              <w:pStyle w:val="2"/>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c>
          <w:tcPr>
            <w:tcW w:w="7777" w:type="dxa"/>
            <w:tcMar>
              <w:left w:w="45" w:type="dxa"/>
              <w:right w:w="45" w:type="dxa"/>
            </w:tcMar>
            <w:vAlign w:val="center"/>
          </w:tcPr>
          <w:p w14:paraId="2AABB0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14:paraId="4A0696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14:paraId="402E50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14:paraId="5DF955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14:paraId="079693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5C4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52A9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14:paraId="1D1279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14:paraId="1576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A33D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14:paraId="04CD6F1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14:paraId="383F4A0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627B1F84">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00E0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C4F3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14:paraId="7F7B21A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14:paraId="3CDA317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14:paraId="3147BAA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14:paraId="28B8C55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14:paraId="77BF9B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F6B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7C4D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14:paraId="17C1A90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14:paraId="78ECD90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14:paraId="17963C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43A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CF36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14:paraId="542EC10D">
            <w:pPr>
              <w:pageBreakBefore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14:paraId="3167CB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14:paraId="56325A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EA4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2FD2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14:paraId="3114EC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14:paraId="7629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AB6D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14:paraId="0346E3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14:paraId="7F19C5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14:paraId="2E46CD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14:paraId="37D9BD90">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63D8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365C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14:paraId="01A833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14:paraId="7471DDB8">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auto"/>
              </w:rPr>
              <w:t>危险化学品应当储存在专用储存室或储存专柜内，并由专人负责管理</w:t>
            </w:r>
            <w:r>
              <w:rPr>
                <w:rFonts w:hint="default" w:ascii="Times New Roman" w:hAnsi="Times New Roman" w:eastAsia="仿宋_GB2312" w:cs="Times New Roman"/>
                <w:b/>
                <w:bCs/>
                <w:color w:val="auto"/>
                <w:kern w:val="0"/>
              </w:rPr>
              <w:t>。</w:t>
            </w:r>
          </w:p>
          <w:p w14:paraId="2EC4615B">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14:paraId="401E3D25">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14:paraId="5BAE722B">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3A5BB4E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14:paraId="3C7D1E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A8F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28EC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14:paraId="5EEE56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14:paraId="3EF9C26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auto"/>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auto"/>
                <w:kern w:val="0"/>
              </w:rPr>
              <w:t>。</w:t>
            </w:r>
          </w:p>
          <w:p w14:paraId="06385D1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7F5389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8DA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CF30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14:paraId="575393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14:paraId="507F8E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14:paraId="6EBE95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14:paraId="523145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B61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64CD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14:paraId="0AE600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14:paraId="3D84C2C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（136）装有配制试剂、合成品、样品等的容器上标签信息明确，标签信息包括名称或编号、使用人、日期等。</w:t>
            </w:r>
          </w:p>
          <w:p w14:paraId="6A3F84C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14:paraId="049C6872">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14:paraId="749E22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800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3019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14:paraId="38A331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14:paraId="1402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6E06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14:paraId="1AB995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14:paraId="577C59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12A4CF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582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5EC5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14:paraId="038125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14:paraId="751740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14:paraId="0E3CAF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1DB56B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3C9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01C5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14:paraId="178982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14:paraId="3E7508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1F4651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7ED4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1A5C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14:paraId="45E3BF9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14:paraId="0386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C317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14:paraId="79E92F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14:paraId="063E81D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6FAF17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14:paraId="3FCA3A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14:paraId="68D83756">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285195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668E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EC32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14:paraId="2F916A0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14:paraId="1CDA5A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0FFD90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14:paraId="08E7B2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194165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2C25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27CE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14:paraId="0835EB1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14:paraId="47F3FC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4E9441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14:paraId="061359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395E06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2B72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A3B5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14:paraId="69C4ABE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14:paraId="5262A4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14:paraId="2FF9FE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133F52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6F76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C781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14:paraId="153DA63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14:paraId="2C98C0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14:paraId="572CED87">
            <w:pPr>
              <w:pageBreakBefore w:val="0"/>
              <w:widowControl/>
              <w:kinsoku/>
              <w:wordWrap/>
              <w:overflowPunct/>
              <w:topLinePunct w:val="0"/>
              <w:bidi w:val="0"/>
              <w:snapToGrid/>
              <w:spacing w:after="0" w:line="300" w:lineRule="exact"/>
              <w:jc w:val="left"/>
              <w:textAlignment w:val="auto"/>
              <w:rPr>
                <w:rFonts w:hint="default" w:ascii="Times New Roman" w:hAnsi="Times New Roman" w:eastAsia="仿宋_GB2312" w:cs="Times New Roman"/>
                <w:color w:val="auto"/>
                <w:kern w:val="0"/>
                <w:szCs w:val="21"/>
              </w:rPr>
            </w:pPr>
          </w:p>
        </w:tc>
      </w:tr>
      <w:tr w14:paraId="3F1F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55C3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14:paraId="2B6BAB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14:paraId="6BFF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AC62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14:paraId="26A52F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14:paraId="7C1C87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p w14:paraId="5F332F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c>
          <w:tcPr>
            <w:tcW w:w="2543" w:type="dxa"/>
            <w:tcMar>
              <w:left w:w="45" w:type="dxa"/>
              <w:right w:w="45" w:type="dxa"/>
            </w:tcMar>
            <w:vAlign w:val="center"/>
          </w:tcPr>
          <w:p w14:paraId="7B79D3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312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7BE5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14:paraId="56B074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14:paraId="54BBAFD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14:paraId="387AE47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14:paraId="48A5850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14:paraId="7BCD655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14:paraId="3D410DF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14:paraId="1D6CA45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14:paraId="2049CB0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14:paraId="2978BA1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14:paraId="7E49B3A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14:paraId="0B13326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14:paraId="65BD94A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14:paraId="2B9835D6">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r>
      <w:tr w14:paraId="2A3A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2912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14:paraId="1FBCD21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14:paraId="03FED3D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323405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960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DEF7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14:paraId="79B85E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14:paraId="04E17347">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7C3D89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631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ACA0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14:paraId="4317B0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14:paraId="33DD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0AB6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14:paraId="74B2AB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14:paraId="20093A3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14:paraId="1E1F0B5B">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14:paraId="53FB97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5AF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3900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14:paraId="01249B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14:paraId="2E8C1CB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14:paraId="6F7D51B3">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14:paraId="0B2AE708">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14:paraId="202A8903">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14:paraId="5C978E2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14:paraId="3FCB9B9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256ACE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5BB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60DF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14:paraId="1ACB7E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14:paraId="1CEDB2A8">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14:paraId="6242138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14:paraId="51716782">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14:paraId="4AD830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86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7E7C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14:paraId="46CC4E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14:paraId="6BA454F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14:paraId="180088F1">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14:paraId="72F380D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14:paraId="692DD6D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14:paraId="2FBF131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53DB111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033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C27A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14:paraId="675545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生物安全</w:t>
            </w:r>
          </w:p>
        </w:tc>
      </w:tr>
      <w:tr w14:paraId="2AEC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1BF9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14:paraId="7B69F4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14:paraId="325E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08CC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14:paraId="493E26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14:paraId="3A9414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029504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170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4A05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14:paraId="049A75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14:paraId="178546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7CC893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5464AF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F68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625A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14:paraId="5342DD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14:paraId="3BD6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86A1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14:paraId="540864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14:paraId="78A3B1DE">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14:paraId="7D71A973">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4116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4940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14:paraId="6E1A5A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14:paraId="1AB45F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14:paraId="5E18A8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14:paraId="6673CC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0C9876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14:paraId="59761A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78BE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AF7B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14:paraId="410689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14:paraId="020E0D9F">
            <w:pPr>
              <w:pageBreakBefore w:val="0"/>
              <w:widowControl/>
              <w:kinsoku/>
              <w:wordWrap/>
              <w:overflowPunct/>
              <w:topLinePunct w:val="0"/>
              <w:bidi w:val="0"/>
              <w:snapToGrid/>
              <w:spacing w:after="0" w:line="300" w:lineRule="exact"/>
              <w:textAlignment w:val="auto"/>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14:paraId="6FBCBC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508A3A44">
            <w:pPr>
              <w:pStyle w:val="6"/>
              <w:pageBreakBefore w:val="0"/>
              <w:kinsoku/>
              <w:wordWrap/>
              <w:overflowPunct/>
              <w:topLinePunct w:val="0"/>
              <w:bidi w:val="0"/>
              <w:snapToGrid/>
              <w:spacing w:after="0"/>
              <w:jc w:val="both"/>
              <w:textAlignment w:val="auto"/>
              <w:rPr>
                <w:rFonts w:hint="default" w:ascii="Times New Roman" w:hAnsi="Times New Roman" w:eastAsia="仿宋_GB2312" w:cs="Times New Roman"/>
                <w:color w:val="auto"/>
              </w:rPr>
            </w:pPr>
          </w:p>
        </w:tc>
      </w:tr>
      <w:tr w14:paraId="550D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692E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14:paraId="5A06A6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14:paraId="1C8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6C8A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14:paraId="696706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14:paraId="5ACBE8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14:paraId="591CE2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7D7AD6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4477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84A6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14:paraId="5B3722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14:paraId="7412FA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6C2F47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B17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0880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14:paraId="05098B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14:paraId="72F0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7A18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14:paraId="5EAEAD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14:paraId="1DC915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14:paraId="5C4E62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84A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78B7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14:paraId="312AE6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14:paraId="3A8430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14:paraId="18F40B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C49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B2AF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14:paraId="2DDEF4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14:paraId="0DBD4D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14:paraId="68FBA9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C5B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0550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14:paraId="495F3C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14:paraId="5E1E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B3A8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14:paraId="578113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14:paraId="2B5FCA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14:paraId="2747F4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19D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69A4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14:paraId="7062A0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14:paraId="14616C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14:paraId="4516C7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50E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0BA7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14:paraId="0D1491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14:paraId="5E282D18">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14:paraId="5AF168D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14:paraId="6409A77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14:paraId="5A366059">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Cs/>
                <w:color w:val="auto"/>
                <w:kern w:val="0"/>
              </w:rPr>
            </w:pPr>
          </w:p>
        </w:tc>
      </w:tr>
      <w:tr w14:paraId="51F2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5A56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14:paraId="07915A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p>
        </w:tc>
      </w:tr>
      <w:tr w14:paraId="7B2A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5ED7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14:paraId="7DB5D2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14:paraId="117F58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14:paraId="745228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14:paraId="00B079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14:paraId="058F24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B13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664B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14:paraId="3DA9C2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14:paraId="5B273C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14:paraId="22B6FE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1BD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CD84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14:paraId="5A23E6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p>
        </w:tc>
      </w:tr>
      <w:tr w14:paraId="5470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2D05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14:paraId="137C44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14:paraId="468B43F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14:paraId="26BCFBFE">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14:paraId="097AC6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DF3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21CB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14:paraId="782290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14:paraId="46809A3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14:paraId="2842E17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14:paraId="264ABE6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14:paraId="0107666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14:paraId="354B171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14:paraId="04813EC3">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14:paraId="75EF4B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15C5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0F36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700D26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p>
        </w:tc>
      </w:tr>
      <w:tr w14:paraId="4C1F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933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14:paraId="43ED8D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14:paraId="1074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FAEF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14:paraId="559051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14:paraId="3FA4FD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1F81BF1B">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 w:val="24"/>
              </w:rPr>
            </w:pPr>
          </w:p>
        </w:tc>
      </w:tr>
      <w:tr w14:paraId="3C3F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7B37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14:paraId="137850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14:paraId="10C024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14:paraId="2FC128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14:paraId="371211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7C027287">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7E72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F9F8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14:paraId="63F320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6EE957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14:paraId="74FEF822">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23F0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65B9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14:paraId="7DEC1F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14:paraId="2B4E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44E9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14:paraId="1EF1B3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14:paraId="363A3D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14:paraId="587E91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32A6DD9E">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66EA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4815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14:paraId="32F040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14:paraId="28338F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14:paraId="430E187F">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6B15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52AF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14:paraId="68E373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14:paraId="114892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14:paraId="3CA4F1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14:paraId="317A6D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14:paraId="235E60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BF4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B62D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14:paraId="51C181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14:paraId="611B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AD94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14:paraId="67CEDE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14:paraId="7464E0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14:paraId="4F1AB5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14:paraId="695530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A25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D194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14:paraId="663F46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14:paraId="5D4849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611A42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14:paraId="600475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14:paraId="780308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B5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E149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14:paraId="3ED109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14:paraId="0B023D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14:paraId="7B4656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14:paraId="09D65C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688134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5F4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5758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3AEA90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14:paraId="0951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08E6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14:paraId="425B0C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14:paraId="4B11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AD12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14:paraId="0EB264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14:paraId="51994D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14:paraId="46481D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A35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92A5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14:paraId="6DD3E5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14:paraId="2562CA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7255EC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2C0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E7BE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14:paraId="1D8B71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14:paraId="6A3935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14:paraId="2A262C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27A7F1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3DF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C878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14:paraId="0FCD0CF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14:paraId="1FF703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14:paraId="505FFC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6D1AFD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D59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619B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14:paraId="2D63A5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14:paraId="7FC6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0B93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14:paraId="76E35D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14:paraId="12A335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14:paraId="29D919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4B8DA3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F5A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F404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14:paraId="31AB30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14:paraId="4D3BC17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14:paraId="7A8FA75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28CB32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1B9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C28C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14:paraId="285202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14:paraId="29E3D0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14:paraId="348B2B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14:paraId="72A953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14:paraId="6988AE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14:paraId="27962D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47766C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72A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DE977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14:paraId="6968E9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14:paraId="5DEB81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14:paraId="78F7D4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14:paraId="33CE44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606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C642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14:paraId="6BED7B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14:paraId="7180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7341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14:paraId="660907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14:paraId="0E31493D">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14:paraId="05DEBA44">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14:paraId="7D71AC95">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14:paraId="2F107809">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14:paraId="5EB80817">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14:paraId="79F30E88">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14:paraId="42B78DB0">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14:paraId="0D3DFF8C">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14:paraId="284C75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8D7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00AE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14:paraId="0C3CAB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14:paraId="66D7C2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14:paraId="74C1DF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F0F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9CF9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14:paraId="74B63E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14:paraId="551C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5259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14:paraId="5AADE5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14:paraId="0C22AB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43AC4E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AB4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8DE7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14:paraId="1D0CF4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14:paraId="176D0D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14:paraId="30F68B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8DF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D889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14:paraId="1A6E61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14:paraId="46ADAD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14:paraId="0B7B96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5AE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5492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14:paraId="76ED64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14:paraId="3232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48D2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14:paraId="1802E93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14:paraId="02CDAF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14:paraId="698046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683F357C">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0A5A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7D3D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14:paraId="621C9B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14:paraId="1A99723C">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14:paraId="1C1770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6E7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138F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14:paraId="4E3C4F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14:paraId="705ABF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14:paraId="665F0949">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3D76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44FF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212C39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14:paraId="2E09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858B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14:paraId="11703C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14:paraId="39EE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8203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14:paraId="664A96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14:paraId="30EAAE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218598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600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E8ED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14:paraId="22BEC8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14:paraId="699F30C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14:paraId="69CAE78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14:paraId="2DF0A8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981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1FBE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14:paraId="72E25D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14:paraId="42F078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14:paraId="3A8B89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14:paraId="093D7A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14:paraId="35E810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14:paraId="25560E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69E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F845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14:paraId="1AEA51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14:paraId="5109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63AC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14:paraId="1553812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14:paraId="39A5C25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14:paraId="43EC151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14:paraId="0F31820B">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2461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F0CD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14:paraId="2ABDB89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14:paraId="7F6DA79C">
            <w:pPr>
              <w:pageBreakBefore w:val="0"/>
              <w:widowControl/>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14:paraId="578794E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14:paraId="5C5E89AF">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4CFB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1C5B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14:paraId="436EFC2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14:paraId="3F555FB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14:paraId="0F70FBC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14:paraId="5AF7556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571A613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14:paraId="1EDD8B8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655FEC65">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72B2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5FA1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14:paraId="086A081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14:paraId="052B457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49F967F9">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1F1F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4929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14:paraId="2F6840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14:paraId="4D66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3A31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14:paraId="28F15E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14:paraId="50760D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14:paraId="79ED70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93B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4B9A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14:paraId="6B0776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14:paraId="2494B07F">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14:paraId="44F8CA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175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3E60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14:paraId="33231B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14:paraId="0E4EBD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14:paraId="471AA9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CCE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CCCD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14:paraId="3895C1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14:paraId="73E7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3421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14:paraId="323384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14:paraId="6B6935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316A95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618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9D83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14:paraId="12EE8D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14:paraId="199365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14:paraId="67543D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5C4E49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0F5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27A1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14:paraId="66FF7C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14:paraId="5F4B02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14:paraId="0E0C84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14:paraId="5B58A8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14:paraId="52DB36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3F1078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B51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58CC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14:paraId="3988D6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14:paraId="2C0B66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14:paraId="1305A1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14:paraId="4412AB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14:paraId="4F68DB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14:paraId="146683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14:paraId="149C12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14:paraId="7835F4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45D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2E7F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14:paraId="3EE451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14:paraId="53BA0E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14:paraId="647C5F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14:paraId="2507D5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14:paraId="6B355F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14:paraId="31A910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bl>
    <w:p w14:paraId="1FCE7C49">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注：本表所列为基本安全隐患，对于其他各类未尽的安全隐患，务必高度重视，严格按照有关部门安全管理要求，并结合高校自身实际情况，全面加强实验室安全管理工作。</w:t>
      </w:r>
    </w:p>
    <w:p w14:paraId="7FBD7C14">
      <w:pPr>
        <w:adjustRightInd w:val="0"/>
        <w:snapToGrid w:val="0"/>
        <w:spacing w:before="156" w:beforeLines="50"/>
        <w:rPr>
          <w:rFonts w:eastAsia="仿宋"/>
        </w:rPr>
      </w:pPr>
    </w:p>
    <w:sectPr>
      <w:footerReference r:id="rId5" w:type="default"/>
      <w:pgSz w:w="16838" w:h="11906" w:orient="landscape"/>
      <w:pgMar w:top="1247" w:right="1587" w:bottom="1077" w:left="1588" w:header="851" w:footer="794" w:gutter="0"/>
      <w:pgNumType w:fmt="decimal" w:start="18"/>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3F419B-A9C4-4327-878C-1579D2115B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8E6FAB1-989A-4FE0-8CBE-31348DDE670D}"/>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A2E7C8FB-3263-4097-B390-7B40A41C6A15}"/>
  </w:font>
  <w:font w:name="方正小标宋简体">
    <w:panose1 w:val="02000000000000000000"/>
    <w:charset w:val="86"/>
    <w:family w:val="script"/>
    <w:pitch w:val="default"/>
    <w:sig w:usb0="00000001" w:usb1="08000000" w:usb2="00000000" w:usb3="00000000" w:csb0="00040000" w:csb1="00000000"/>
    <w:embedRegular r:id="rId4" w:fontKey="{E8081736-4F66-498B-A050-7B1A31420B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46EE2">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0DF5B">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B0DF5B">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4A30B28"/>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662A1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17486</Words>
  <Characters>19058</Characters>
  <Lines>146</Lines>
  <Paragraphs>41</Paragraphs>
  <TotalTime>293</TotalTime>
  <ScaleCrop>false</ScaleCrop>
  <LinksUpToDate>false</LinksUpToDate>
  <CharactersWithSpaces>19119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2026-03-25T07:51:00Z</dcterms:created>
  <dc:creator>kongjian</dc:creator>
  <cp:lastModifiedBy>朱宇</cp:lastModifiedBy>
  <cp:lastPrinted>2023-03-09T22:50:00Z</cp:lastPrinted>
  <dcterms:modified xsi:type="dcterms:W3CDTF">2026-05-12T03:30:52Z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064312D7CC776B68E829E7694BA35923</vt:lpwstr>
  </property>
  <property fmtid="{D5CDD505-2E9C-101B-9397-08002B2CF9AE}" pid="4" name="KSOTemplateDocerSaveRecord">
    <vt:lpwstr>eyJoZGlkIjoiYjFiOTBkZWQwN2I0NjVkYWI5MmFmM2Q0MGY1MThkZGIiLCJ1c2VySWQiOiIxNjU2NDM0NDI5In0=</vt:lpwstr>
  </property>
</Properties>
</file>